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2.12 Trockenbauarbeiten - Haus 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2026/037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2.12 Trockenbauarbeiten - Haus 2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